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F2ECC" w14:textId="57D25F41" w:rsidR="00D82600" w:rsidRPr="00AE3B71" w:rsidRDefault="00AE3B71" w:rsidP="004F378A">
      <w:pPr>
        <w:pStyle w:val="NormalWeb"/>
        <w:jc w:val="both"/>
        <w:rPr>
          <w:rFonts w:ascii="Sylfaen" w:hAnsi="Sylfaen" w:cs="Sylfaen"/>
          <w:color w:val="333333"/>
          <w:sz w:val="20"/>
          <w:szCs w:val="20"/>
          <w:lang w:val="ka-GE"/>
        </w:rPr>
      </w:pPr>
      <w:r>
        <w:rPr>
          <w:rFonts w:ascii="Sylfaen" w:hAnsi="Sylfaen" w:cs="Arial"/>
          <w:b/>
          <w:bCs/>
          <w:noProof/>
          <w:color w:val="00B050"/>
        </w:rPr>
        <w:drawing>
          <wp:anchor distT="0" distB="0" distL="114300" distR="114300" simplePos="0" relativeHeight="251658240" behindDoc="0" locked="0" layoutInCell="1" allowOverlap="1" wp14:anchorId="58ED7456" wp14:editId="3EE9E8DC">
            <wp:simplePos x="0" y="0"/>
            <wp:positionH relativeFrom="margin">
              <wp:posOffset>38100</wp:posOffset>
            </wp:positionH>
            <wp:positionV relativeFrom="margin">
              <wp:posOffset>-288925</wp:posOffset>
            </wp:positionV>
            <wp:extent cx="1003300" cy="10033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13DF" w:rsidRPr="006B13DF"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</w:rPr>
        <w:t>პაშა ბანკი თავისი საცალო მიმართულების</w:t>
      </w:r>
      <w:r w:rsidR="006B13DF"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 xml:space="preserve"> ბრენდი</w:t>
      </w:r>
      <w:r w:rsidR="006B13DF" w:rsidRPr="006B13DF"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</w:rPr>
        <w:t xml:space="preserve"> რე|ბანკისთვის</w:t>
      </w:r>
      <w:r w:rsidR="006B13DF">
        <w:rPr>
          <w:rStyle w:val="Strong"/>
          <w:rFonts w:ascii="Sylfaen" w:hAnsi="Sylfaen" w:cs="Sylfaen"/>
          <w:color w:val="333333"/>
          <w:sz w:val="20"/>
          <w:szCs w:val="20"/>
          <w:shd w:val="clear" w:color="auto" w:fill="FFFFFF"/>
          <w:lang w:val="ka-GE"/>
        </w:rPr>
        <w:t xml:space="preserve"> </w:t>
      </w:r>
      <w:r w:rsidR="004F378A" w:rsidRPr="00BC5BA3">
        <w:rPr>
          <w:rFonts w:ascii="Sylfaen" w:hAnsi="Sylfaen" w:cs="Sylfaen"/>
          <w:color w:val="333333"/>
          <w:sz w:val="20"/>
          <w:szCs w:val="20"/>
          <w:lang w:val="ka-GE"/>
        </w:rPr>
        <w:t>ეძებს</w:t>
      </w:r>
      <w:r w:rsidR="004F378A" w:rsidRPr="00BC5BA3">
        <w:rPr>
          <w:rFonts w:ascii="Arial" w:hAnsi="Arial" w:cs="Arial"/>
          <w:color w:val="333333"/>
          <w:sz w:val="20"/>
          <w:szCs w:val="20"/>
          <w:lang w:val="ka-GE"/>
        </w:rPr>
        <w:t xml:space="preserve"> </w:t>
      </w:r>
      <w:r w:rsidR="004F378A" w:rsidRPr="00BC5BA3">
        <w:rPr>
          <w:rFonts w:ascii="Sylfaen" w:hAnsi="Sylfaen" w:cs="Sylfaen"/>
          <w:color w:val="333333"/>
          <w:sz w:val="20"/>
          <w:szCs w:val="20"/>
          <w:lang w:val="ka-GE"/>
        </w:rPr>
        <w:t>გუნდის ახალ, მოტივირებულ</w:t>
      </w:r>
      <w:r w:rsidR="004F378A" w:rsidRPr="00BC5BA3">
        <w:rPr>
          <w:rFonts w:ascii="Arial" w:hAnsi="Arial" w:cs="Arial"/>
          <w:color w:val="333333"/>
          <w:sz w:val="20"/>
          <w:szCs w:val="20"/>
          <w:lang w:val="ka-GE"/>
        </w:rPr>
        <w:t xml:space="preserve"> </w:t>
      </w:r>
      <w:r w:rsidR="004F378A" w:rsidRPr="00BC5BA3">
        <w:rPr>
          <w:rFonts w:ascii="Sylfaen" w:hAnsi="Sylfaen" w:cs="Sylfaen"/>
          <w:color w:val="333333"/>
          <w:sz w:val="20"/>
          <w:szCs w:val="20"/>
          <w:lang w:val="ka-GE"/>
        </w:rPr>
        <w:t xml:space="preserve">წევრს.   </w:t>
      </w:r>
    </w:p>
    <w:p w14:paraId="26F8AF7B" w14:textId="5D1CA850" w:rsidR="00AE3B71" w:rsidRDefault="00AE3B71" w:rsidP="004F378A">
      <w:pPr>
        <w:pStyle w:val="NormalWeb"/>
        <w:spacing w:before="0" w:beforeAutospacing="0" w:after="0" w:afterAutospacing="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23E37EDC" w14:textId="36E7D015" w:rsidR="00AE3B71" w:rsidRDefault="00AE3B71" w:rsidP="004F378A">
      <w:pPr>
        <w:pStyle w:val="NormalWeb"/>
        <w:spacing w:before="0" w:beforeAutospacing="0" w:after="0" w:afterAutospacing="0"/>
        <w:jc w:val="both"/>
        <w:rPr>
          <w:rFonts w:ascii="Sylfaen" w:hAnsi="Sylfaen" w:cs="Sylfaen"/>
          <w:sz w:val="20"/>
          <w:szCs w:val="20"/>
          <w:lang w:val="ka-GE"/>
        </w:rPr>
      </w:pPr>
    </w:p>
    <w:tbl>
      <w:tblPr>
        <w:tblStyle w:val="TableGrid"/>
        <w:tblpPr w:leftFromText="180" w:rightFromText="180" w:vertAnchor="text" w:horzAnchor="margin" w:tblpY="75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5"/>
        <w:gridCol w:w="6506"/>
      </w:tblGrid>
      <w:tr w:rsidR="00AE3B71" w14:paraId="5E550B01" w14:textId="77777777" w:rsidTr="00AE3B71">
        <w:trPr>
          <w:trHeight w:val="224"/>
        </w:trPr>
        <w:tc>
          <w:tcPr>
            <w:tcW w:w="3475" w:type="dxa"/>
          </w:tcPr>
          <w:p w14:paraId="2BC8DB5B" w14:textId="77777777" w:rsidR="00AE3B71" w:rsidRDefault="00AE3B71" w:rsidP="00AE3B71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სამუშაო გრაფიკი</w:t>
            </w:r>
            <w:r w:rsidRPr="0070294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:</w:t>
            </w:r>
            <w:r w:rsidRPr="00702940"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Pr="0070294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 </w:t>
            </w:r>
            <w:r w:rsidRPr="00702940">
              <w:rPr>
                <w:rFonts w:ascii="Sylfaen" w:hAnsi="Sylfaen" w:cs="Sylfaen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70294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     </w:t>
            </w:r>
          </w:p>
        </w:tc>
        <w:tc>
          <w:tcPr>
            <w:tcW w:w="6506" w:type="dxa"/>
          </w:tcPr>
          <w:p w14:paraId="6C9D01A5" w14:textId="74BD85B6" w:rsidR="00AE3B71" w:rsidRDefault="00AE3B71" w:rsidP="00AE3B71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კვირაში 6 სამუშაო დღე (არაუმეტეს 40 სამუშაო საათისა)</w:t>
            </w:r>
          </w:p>
        </w:tc>
      </w:tr>
      <w:tr w:rsidR="00AE3B71" w14:paraId="4F66405D" w14:textId="77777777" w:rsidTr="00AE3B71">
        <w:trPr>
          <w:trHeight w:val="232"/>
        </w:trPr>
        <w:tc>
          <w:tcPr>
            <w:tcW w:w="3475" w:type="dxa"/>
          </w:tcPr>
          <w:p w14:paraId="7F940D23" w14:textId="77777777" w:rsidR="00AE3B71" w:rsidRDefault="00AE3B71" w:rsidP="00AE3B71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0294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ადგილმდებარეობა:</w:t>
            </w:r>
          </w:p>
        </w:tc>
        <w:tc>
          <w:tcPr>
            <w:tcW w:w="6506" w:type="dxa"/>
          </w:tcPr>
          <w:p w14:paraId="6DC8E781" w14:textId="3084E9D6" w:rsidR="00AE3B71" w:rsidRPr="00ED670C" w:rsidRDefault="00AE3B71" w:rsidP="00AE3B71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Sylfaen"/>
                <w:sz w:val="20"/>
                <w:szCs w:val="20"/>
                <w:lang w:val="en-US"/>
              </w:rPr>
            </w:pPr>
            <w:r w:rsidRPr="00702940">
              <w:rPr>
                <w:rFonts w:ascii="Sylfaen" w:hAnsi="Sylfaen" w:cs="Sylfaen"/>
                <w:sz w:val="20"/>
                <w:szCs w:val="20"/>
                <w:lang w:val="ka-GE"/>
              </w:rPr>
              <w:t>ქ. თბილის</w:t>
            </w:r>
            <w:r w:rsidR="00ED670C">
              <w:rPr>
                <w:rFonts w:ascii="Sylfaen" w:hAnsi="Sylfaen" w:cs="Sylfaen"/>
                <w:sz w:val="20"/>
                <w:szCs w:val="20"/>
                <w:lang w:val="ka-GE"/>
              </w:rPr>
              <w:t>ი</w:t>
            </w:r>
          </w:p>
        </w:tc>
      </w:tr>
      <w:tr w:rsidR="00AE3B71" w14:paraId="5AB46EA2" w14:textId="77777777" w:rsidTr="00AE3B71">
        <w:trPr>
          <w:trHeight w:val="224"/>
        </w:trPr>
        <w:tc>
          <w:tcPr>
            <w:tcW w:w="3475" w:type="dxa"/>
          </w:tcPr>
          <w:p w14:paraId="20C01D68" w14:textId="77777777" w:rsidR="00AE3B71" w:rsidRDefault="00AE3B71" w:rsidP="00AE3B71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0294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დეპარტამენტი:</w:t>
            </w:r>
          </w:p>
        </w:tc>
        <w:tc>
          <w:tcPr>
            <w:tcW w:w="6506" w:type="dxa"/>
          </w:tcPr>
          <w:p w14:paraId="0534EEA9" w14:textId="77777777" w:rsidR="00AE3B71" w:rsidRDefault="00AE3B71" w:rsidP="00AE3B71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გაყიდვების</w:t>
            </w:r>
            <w:r w:rsidRPr="0070294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დეპარტამენტი</w:t>
            </w:r>
          </w:p>
        </w:tc>
      </w:tr>
      <w:tr w:rsidR="00AE3B71" w14:paraId="0A6B5D6F" w14:textId="77777777" w:rsidTr="00AE3B71">
        <w:trPr>
          <w:trHeight w:val="224"/>
        </w:trPr>
        <w:tc>
          <w:tcPr>
            <w:tcW w:w="3475" w:type="dxa"/>
          </w:tcPr>
          <w:p w14:paraId="57052141" w14:textId="77777777" w:rsidR="00AE3B71" w:rsidRDefault="00AE3B71" w:rsidP="00AE3B71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02940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პოზიცია:</w:t>
            </w:r>
            <w:r w:rsidRPr="00702940">
              <w:rPr>
                <w:rFonts w:ascii="Sylfaen" w:hAnsi="Sylfaen" w:cs="Sylfaen"/>
                <w:sz w:val="20"/>
                <w:szCs w:val="20"/>
                <w:lang w:val="ka-GE"/>
              </w:rPr>
              <w:tab/>
            </w:r>
          </w:p>
        </w:tc>
        <w:tc>
          <w:tcPr>
            <w:tcW w:w="6506" w:type="dxa"/>
          </w:tcPr>
          <w:p w14:paraId="7AD9A3BC" w14:textId="77777777" w:rsidR="00AE3B71" w:rsidRDefault="00AE3B71" w:rsidP="00AE3B71">
            <w:pPr>
              <w:pStyle w:val="NormalWeb"/>
              <w:spacing w:before="0" w:beforeAutospacing="0" w:after="0" w:afterAutospacing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გაყიდვების ოფიცერი</w:t>
            </w:r>
          </w:p>
        </w:tc>
      </w:tr>
    </w:tbl>
    <w:p w14:paraId="4A120542" w14:textId="77777777" w:rsidR="00AE3B71" w:rsidRPr="00702940" w:rsidRDefault="00AE3B71" w:rsidP="004F378A">
      <w:pPr>
        <w:pStyle w:val="NormalWeb"/>
        <w:spacing w:before="0" w:beforeAutospacing="0" w:after="0" w:afterAutospacing="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683D1005" w14:textId="600F2695" w:rsidR="004F378A" w:rsidRPr="00AE3B71" w:rsidRDefault="004F378A" w:rsidP="004F378A">
      <w:pPr>
        <w:pStyle w:val="NormalWeb"/>
        <w:jc w:val="both"/>
        <w:rPr>
          <w:rFonts w:ascii="Sylfaen" w:hAnsi="Sylfaen" w:cs="Sylfaen"/>
          <w:sz w:val="20"/>
          <w:szCs w:val="20"/>
          <w:lang w:val="ka-GE"/>
        </w:rPr>
      </w:pPr>
      <w:r w:rsidRPr="00702940">
        <w:rPr>
          <w:rFonts w:ascii="Sylfaen" w:hAnsi="Sylfaen" w:cs="Sylfaen"/>
          <w:sz w:val="20"/>
          <w:szCs w:val="20"/>
          <w:lang w:val="ka-GE"/>
        </w:rPr>
        <w:t xml:space="preserve">გუნდი ჩვენთვის ერთ-ერთი ყველაზე ღირებული აქტივია. ჩვენ </w:t>
      </w:r>
      <w:r w:rsidR="00CF2A08" w:rsidRPr="00702940">
        <w:rPr>
          <w:rFonts w:ascii="Sylfaen" w:hAnsi="Sylfaen" w:cs="Sylfaen"/>
          <w:sz w:val="20"/>
          <w:szCs w:val="20"/>
          <w:lang w:val="ka-GE"/>
        </w:rPr>
        <w:t xml:space="preserve">კარგად გვესმის, </w:t>
      </w:r>
      <w:r w:rsidRPr="00702940">
        <w:rPr>
          <w:rFonts w:ascii="Sylfaen" w:hAnsi="Sylfaen" w:cs="Sylfaen"/>
          <w:sz w:val="20"/>
          <w:szCs w:val="20"/>
          <w:lang w:val="ka-GE"/>
        </w:rPr>
        <w:t>რომ ბანკის წარმატება თანამშრომლების ზრდისა და განვითარების პირდაპირ პროპორციულია. ჩვენ ერთად ვქმნით ჯანსაღ სამუშაო გარემოს, სადაც ვაზიარებთ ცოდნას</w:t>
      </w:r>
      <w:r w:rsidRPr="00702940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702940">
        <w:rPr>
          <w:rFonts w:ascii="Sylfaen" w:hAnsi="Sylfaen" w:cs="Sylfaen"/>
          <w:sz w:val="20"/>
          <w:szCs w:val="20"/>
          <w:lang w:val="ka-GE"/>
        </w:rPr>
        <w:t xml:space="preserve">და  </w:t>
      </w:r>
      <w:r w:rsidR="0081482F" w:rsidRPr="00702940">
        <w:rPr>
          <w:rFonts w:ascii="Sylfaen" w:hAnsi="Sylfaen" w:cs="Sylfaen"/>
          <w:sz w:val="20"/>
          <w:szCs w:val="20"/>
          <w:lang w:val="ka-GE"/>
        </w:rPr>
        <w:t xml:space="preserve">ჩვენს </w:t>
      </w:r>
      <w:r w:rsidRPr="00702940">
        <w:rPr>
          <w:rFonts w:ascii="Sylfaen" w:hAnsi="Sylfaen" w:cs="Sylfaen"/>
          <w:sz w:val="20"/>
          <w:szCs w:val="20"/>
          <w:lang w:val="ka-GE"/>
        </w:rPr>
        <w:t>ძლიერ მხარეებს საერთო მიზნების მისაღწევად</w:t>
      </w:r>
      <w:r w:rsidR="0081482F" w:rsidRPr="00702940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81482F" w:rsidRPr="00702940">
        <w:rPr>
          <w:rFonts w:ascii="Sylfaen" w:hAnsi="Sylfaen" w:cs="Sylfaen"/>
          <w:sz w:val="20"/>
          <w:szCs w:val="20"/>
          <w:lang w:val="ka-GE"/>
        </w:rPr>
        <w:t>ვიყენებთ</w:t>
      </w:r>
      <w:r w:rsidRPr="00702940">
        <w:rPr>
          <w:rFonts w:ascii="Sylfaen" w:hAnsi="Sylfaen" w:cs="Sylfaen"/>
          <w:sz w:val="20"/>
          <w:szCs w:val="20"/>
          <w:lang w:val="ka-GE"/>
        </w:rPr>
        <w:t>.</w:t>
      </w:r>
    </w:p>
    <w:p w14:paraId="091270A0" w14:textId="2E971D82" w:rsidR="00FF14BB" w:rsidRPr="00AE3B71" w:rsidRDefault="004F378A" w:rsidP="00AE3B71">
      <w:pPr>
        <w:pStyle w:val="NormalWeb"/>
        <w:jc w:val="both"/>
        <w:rPr>
          <w:rFonts w:ascii="Sylfaen" w:hAnsi="Sylfaen" w:cs="Sylfaen"/>
          <w:sz w:val="20"/>
          <w:szCs w:val="20"/>
          <w:lang w:val="en-US"/>
        </w:rPr>
      </w:pPr>
      <w:r w:rsidRPr="00702940">
        <w:rPr>
          <w:rFonts w:ascii="Sylfaen" w:hAnsi="Sylfaen" w:cs="Sylfaen"/>
          <w:sz w:val="20"/>
          <w:szCs w:val="20"/>
          <w:lang w:val="ka-GE"/>
        </w:rPr>
        <w:t xml:space="preserve">ჩვენ ვამაყობთ, რომ შევქმენით საერთო </w:t>
      </w:r>
      <w:r w:rsidR="0081482F" w:rsidRPr="00702940">
        <w:rPr>
          <w:rFonts w:ascii="Sylfaen" w:hAnsi="Sylfaen" w:cs="Sylfaen"/>
          <w:sz w:val="20"/>
          <w:szCs w:val="20"/>
          <w:lang w:val="ka-GE"/>
        </w:rPr>
        <w:t>ურთიერთ</w:t>
      </w:r>
      <w:r w:rsidRPr="00702940">
        <w:rPr>
          <w:rFonts w:ascii="Sylfaen" w:hAnsi="Sylfaen" w:cs="Sylfaen"/>
          <w:sz w:val="20"/>
          <w:szCs w:val="20"/>
          <w:lang w:val="ka-GE"/>
        </w:rPr>
        <w:t xml:space="preserve">პატივისცემის, გამჭვირვალე ურთიერთობებისა და თანამშრომლობის კულტურა. გვსურს </w:t>
      </w:r>
      <w:r w:rsidR="0081482F" w:rsidRPr="00702940">
        <w:rPr>
          <w:rFonts w:ascii="Sylfaen" w:hAnsi="Sylfaen" w:cs="Sylfaen"/>
          <w:sz w:val="20"/>
          <w:szCs w:val="20"/>
          <w:lang w:val="ka-GE"/>
        </w:rPr>
        <w:t>დავრწმუნდეთ, რომ</w:t>
      </w:r>
      <w:r w:rsidRPr="00702940">
        <w:rPr>
          <w:rFonts w:ascii="Sylfaen" w:hAnsi="Sylfaen" w:cs="Sylfaen"/>
          <w:sz w:val="20"/>
          <w:szCs w:val="20"/>
          <w:lang w:val="ka-GE"/>
        </w:rPr>
        <w:t xml:space="preserve"> თითოეულ თანამშრომელს აქვს ჯანსაღი სამუშაო </w:t>
      </w:r>
      <w:r w:rsidR="0081482F" w:rsidRPr="00702940">
        <w:rPr>
          <w:rFonts w:ascii="Sylfaen" w:hAnsi="Sylfaen" w:cs="Sylfaen"/>
          <w:sz w:val="20"/>
          <w:szCs w:val="20"/>
          <w:lang w:val="ka-GE"/>
        </w:rPr>
        <w:t xml:space="preserve">გარემო, </w:t>
      </w:r>
      <w:r w:rsidRPr="00702940">
        <w:rPr>
          <w:rFonts w:ascii="Sylfaen" w:hAnsi="Sylfaen" w:cs="Sylfaen"/>
          <w:sz w:val="20"/>
          <w:szCs w:val="20"/>
          <w:lang w:val="ka-GE"/>
        </w:rPr>
        <w:t>არჩევანის თავისუფლება და პროფესიული განვითარების შესაძლებლობა.</w:t>
      </w:r>
      <w:r w:rsidRPr="00702940">
        <w:rPr>
          <w:rFonts w:ascii="Sylfaen" w:hAnsi="Sylfaen" w:cs="Sylfaen"/>
          <w:sz w:val="20"/>
          <w:szCs w:val="20"/>
          <w:lang w:val="en-US"/>
        </w:rPr>
        <w:tab/>
      </w:r>
    </w:p>
    <w:p w14:paraId="52643F48" w14:textId="687FC76C" w:rsidR="004F378A" w:rsidRPr="007F475D" w:rsidRDefault="004F378A" w:rsidP="007F475D">
      <w:pPr>
        <w:spacing w:before="100" w:beforeAutospacing="1" w:after="100" w:afterAutospacing="1" w:line="240" w:lineRule="auto"/>
        <w:rPr>
          <w:rFonts w:ascii="Sylfaen" w:hAnsi="Sylfaen" w:cs="Arial"/>
          <w:b/>
          <w:bCs/>
          <w:color w:val="0070C0"/>
          <w:szCs w:val="20"/>
        </w:rPr>
      </w:pPr>
      <w:r w:rsidRPr="007F475D">
        <w:rPr>
          <w:rFonts w:ascii="Sylfaen" w:hAnsi="Sylfaen" w:cs="Arial"/>
          <w:b/>
          <w:bCs/>
          <w:color w:val="0070C0"/>
          <w:szCs w:val="20"/>
        </w:rPr>
        <w:t>ეს შენი შანსია, გახდე ჩვენი გუნდის წევრი, თუ:</w:t>
      </w:r>
    </w:p>
    <w:p w14:paraId="6ADC9F58" w14:textId="14AC80AF" w:rsidR="004F378A" w:rsidRPr="00702940" w:rsidRDefault="001B52C6" w:rsidP="004F378A">
      <w:pPr>
        <w:pStyle w:val="NormalWeb"/>
        <w:numPr>
          <w:ilvl w:val="0"/>
          <w:numId w:val="1"/>
        </w:numPr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ხარ </w:t>
      </w:r>
      <w:r w:rsidR="00E01E3A" w:rsidRPr="00702940">
        <w:rPr>
          <w:rFonts w:ascii="Sylfaen" w:hAnsi="Sylfaen" w:cs="Sylfaen"/>
          <w:sz w:val="20"/>
          <w:szCs w:val="20"/>
          <w:lang w:val="ka-GE"/>
        </w:rPr>
        <w:t>ინოვაციური, შედეგზე ორიენტირებული</w:t>
      </w:r>
      <w:r>
        <w:rPr>
          <w:rFonts w:ascii="Sylfaen" w:hAnsi="Sylfaen" w:cs="Sylfaen"/>
          <w:sz w:val="20"/>
          <w:szCs w:val="20"/>
          <w:lang w:val="ka-GE"/>
        </w:rPr>
        <w:t xml:space="preserve">, </w:t>
      </w:r>
      <w:r w:rsidR="00E01E3A" w:rsidRPr="00702940">
        <w:rPr>
          <w:rFonts w:ascii="Sylfaen" w:hAnsi="Sylfaen" w:cs="Sylfaen"/>
          <w:sz w:val="20"/>
          <w:szCs w:val="20"/>
          <w:lang w:val="ka-GE"/>
        </w:rPr>
        <w:t>გსურს იყო განსაკუთრებული გუნდის წევრი</w:t>
      </w:r>
      <w:r>
        <w:rPr>
          <w:rFonts w:ascii="Sylfaen" w:hAnsi="Sylfaen" w:cs="Sylfaen"/>
          <w:sz w:val="20"/>
          <w:szCs w:val="20"/>
          <w:lang w:val="ka-GE"/>
        </w:rPr>
        <w:t xml:space="preserve"> და მზად ხარ ახალი გამოწვევებისთვის</w:t>
      </w:r>
    </w:p>
    <w:p w14:paraId="7CFB776D" w14:textId="512BD437" w:rsidR="00F233FE" w:rsidRPr="00AE3B71" w:rsidRDefault="004F378A" w:rsidP="007F475D">
      <w:pPr>
        <w:pStyle w:val="NormalWeb"/>
        <w:numPr>
          <w:ilvl w:val="0"/>
          <w:numId w:val="1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702940">
        <w:rPr>
          <w:rFonts w:ascii="Sylfaen" w:hAnsi="Sylfaen" w:cs="Sylfaen"/>
          <w:sz w:val="20"/>
          <w:szCs w:val="20"/>
          <w:lang w:val="ka-GE"/>
        </w:rPr>
        <w:t>ხარ განვითარებაზე ორიენტირებული</w:t>
      </w:r>
      <w:r w:rsidR="008271DA">
        <w:rPr>
          <w:rFonts w:ascii="Sylfaen" w:hAnsi="Sylfaen" w:cs="Sylfaen"/>
          <w:sz w:val="20"/>
          <w:szCs w:val="20"/>
          <w:lang w:val="en-US"/>
        </w:rPr>
        <w:t xml:space="preserve">, </w:t>
      </w:r>
      <w:r w:rsidRPr="008271DA">
        <w:rPr>
          <w:rFonts w:ascii="Sylfaen" w:hAnsi="Sylfaen" w:cs="Sylfaen"/>
          <w:sz w:val="20"/>
          <w:szCs w:val="20"/>
          <w:lang w:val="ka-GE"/>
        </w:rPr>
        <w:t>თავს კომფორტულად გრძნობ სწრაფად მზარდ, გამოწვევებით სავსე და მრავალფეროვან გარემოში</w:t>
      </w:r>
    </w:p>
    <w:p w14:paraId="7CAE14E2" w14:textId="33B9E10D" w:rsidR="00841D36" w:rsidRDefault="00AE7875" w:rsidP="007F475D">
      <w:pPr>
        <w:spacing w:before="100" w:beforeAutospacing="1" w:after="100" w:afterAutospacing="1" w:line="240" w:lineRule="auto"/>
        <w:rPr>
          <w:rFonts w:ascii="Sylfaen" w:hAnsi="Sylfaen" w:cs="Arial"/>
          <w:b/>
          <w:bCs/>
          <w:color w:val="0070C0"/>
          <w:szCs w:val="20"/>
        </w:rPr>
      </w:pPr>
      <w:r w:rsidRPr="007F475D">
        <w:rPr>
          <w:rFonts w:ascii="Sylfaen" w:hAnsi="Sylfaen" w:cs="Arial"/>
          <w:b/>
          <w:bCs/>
          <w:color w:val="0070C0"/>
          <w:szCs w:val="20"/>
        </w:rPr>
        <w:t>ძირითადი ფუნქცია-მოვალეობები:</w:t>
      </w:r>
    </w:p>
    <w:p w14:paraId="14C417B6" w14:textId="418E19B5" w:rsidR="00EF1809" w:rsidRDefault="00EF1809" w:rsidP="00F233FE">
      <w:pPr>
        <w:pStyle w:val="NormalWeb"/>
        <w:numPr>
          <w:ilvl w:val="0"/>
          <w:numId w:val="1"/>
        </w:numPr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არსებული და პოტენციური მომხმარებლებისათვის საბანკო პროდუქტებისა და სერვისების გაცნობა</w:t>
      </w:r>
    </w:p>
    <w:p w14:paraId="1301C84D" w14:textId="6E697D1D" w:rsidR="00862B66" w:rsidRDefault="00EF1809" w:rsidP="00862B66">
      <w:pPr>
        <w:pStyle w:val="NormalWeb"/>
        <w:numPr>
          <w:ilvl w:val="0"/>
          <w:numId w:val="1"/>
        </w:numPr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საბანკო პროდუქტებისა და სერვისების აქტიური გაყიდვების წარმოება (სესხები, საბანკო ბარათები) </w:t>
      </w:r>
      <w:r w:rsidRPr="00F233FE">
        <w:rPr>
          <w:rFonts w:ascii="Sylfaen" w:hAnsi="Sylfaen" w:cs="Sylfaen"/>
          <w:sz w:val="20"/>
          <w:szCs w:val="20"/>
          <w:lang w:val="ka-GE"/>
        </w:rPr>
        <w:t>ბანკის მიერ განსაზღვრულ გაყიდვების წერტილებში</w:t>
      </w:r>
    </w:p>
    <w:p w14:paraId="628E8684" w14:textId="5FF1BA3E" w:rsidR="00EF1809" w:rsidRDefault="00EF1809" w:rsidP="00F233FE">
      <w:pPr>
        <w:pStyle w:val="NormalWeb"/>
        <w:numPr>
          <w:ilvl w:val="0"/>
          <w:numId w:val="1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F233FE">
        <w:rPr>
          <w:rFonts w:ascii="Sylfaen" w:hAnsi="Sylfaen" w:cs="Sylfaen"/>
          <w:sz w:val="20"/>
          <w:szCs w:val="20"/>
          <w:lang w:val="ka-GE"/>
        </w:rPr>
        <w:t>ყოველდღიურად დოკუმენტბრუნვის უზრუნველყოფა, ფაილინგის წარმოება</w:t>
      </w:r>
    </w:p>
    <w:p w14:paraId="683C368A" w14:textId="5782CE57" w:rsidR="008271DA" w:rsidRPr="008271DA" w:rsidRDefault="008271DA" w:rsidP="008271DA">
      <w:pPr>
        <w:pStyle w:val="NormalWeb"/>
        <w:numPr>
          <w:ilvl w:val="0"/>
          <w:numId w:val="1"/>
        </w:numPr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ბანკის მიერ </w:t>
      </w:r>
      <w:r w:rsidRPr="00862B66">
        <w:rPr>
          <w:rFonts w:ascii="Sylfaen" w:hAnsi="Sylfaen" w:cs="Sylfaen"/>
          <w:sz w:val="20"/>
          <w:szCs w:val="20"/>
          <w:lang w:val="ka-GE"/>
        </w:rPr>
        <w:t>დაგეგმილ მარკეტინგულ და სარეკლამო ღონისძიებებში მონაწილეობ</w:t>
      </w:r>
      <w:r>
        <w:rPr>
          <w:rFonts w:ascii="Sylfaen" w:hAnsi="Sylfaen" w:cs="Sylfaen"/>
          <w:sz w:val="20"/>
          <w:szCs w:val="20"/>
          <w:lang w:val="ka-GE"/>
        </w:rPr>
        <w:t>ის მიღება</w:t>
      </w:r>
    </w:p>
    <w:p w14:paraId="06A9AB4F" w14:textId="18E4E307" w:rsidR="00862B66" w:rsidRPr="00AE3B71" w:rsidRDefault="00EF1809" w:rsidP="00AE3B71">
      <w:pPr>
        <w:pStyle w:val="NormalWeb"/>
        <w:numPr>
          <w:ilvl w:val="0"/>
          <w:numId w:val="1"/>
        </w:numPr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მომხმარებლებთან კარგი ურთიერთობების ჩამოყალიბება და შენარჩუნება მაღალ</w:t>
      </w:r>
      <w:r w:rsidR="00635E1F">
        <w:rPr>
          <w:rFonts w:ascii="Sylfaen" w:hAnsi="Sylfaen" w:cs="Sylfaen"/>
          <w:sz w:val="20"/>
          <w:szCs w:val="20"/>
          <w:lang w:val="ka-GE"/>
        </w:rPr>
        <w:t xml:space="preserve">ი ხარისხის </w:t>
      </w:r>
      <w:r>
        <w:rPr>
          <w:rFonts w:ascii="Sylfaen" w:hAnsi="Sylfaen" w:cs="Sylfaen"/>
          <w:sz w:val="20"/>
          <w:szCs w:val="20"/>
          <w:lang w:val="ka-GE"/>
        </w:rPr>
        <w:t>სერვისის მიწოდების გზით</w:t>
      </w:r>
    </w:p>
    <w:p w14:paraId="522F9B38" w14:textId="6D49FB5A" w:rsidR="004F378A" w:rsidRPr="007F475D" w:rsidRDefault="00CA18CE" w:rsidP="007F475D">
      <w:pPr>
        <w:spacing w:before="100" w:beforeAutospacing="1" w:after="100" w:afterAutospacing="1" w:line="240" w:lineRule="auto"/>
        <w:rPr>
          <w:rFonts w:ascii="Sylfaen" w:hAnsi="Sylfaen" w:cs="Arial"/>
          <w:b/>
          <w:bCs/>
          <w:color w:val="0070C0"/>
          <w:szCs w:val="20"/>
        </w:rPr>
      </w:pPr>
      <w:r w:rsidRPr="007F475D">
        <w:rPr>
          <w:rFonts w:ascii="Sylfaen" w:hAnsi="Sylfaen" w:cs="Arial"/>
          <w:b/>
          <w:bCs/>
          <w:color w:val="0070C0"/>
          <w:szCs w:val="20"/>
        </w:rPr>
        <w:t>საკვალიფიკაციო მოთხოვნები:</w:t>
      </w:r>
    </w:p>
    <w:p w14:paraId="3070A240" w14:textId="34C279B2" w:rsidR="006D6E55" w:rsidRPr="00565E78" w:rsidRDefault="006D6E55" w:rsidP="00F233FE">
      <w:pPr>
        <w:pStyle w:val="NormalWeb"/>
        <w:numPr>
          <w:ilvl w:val="0"/>
          <w:numId w:val="1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565E78">
        <w:rPr>
          <w:rFonts w:ascii="Sylfaen" w:hAnsi="Sylfaen" w:cs="Sylfaen"/>
          <w:sz w:val="20"/>
          <w:szCs w:val="20"/>
          <w:lang w:val="ka-GE"/>
        </w:rPr>
        <w:t xml:space="preserve">უმაღლესი ან არასრული უმაღლესი განათლება </w:t>
      </w:r>
    </w:p>
    <w:p w14:paraId="652E27AA" w14:textId="792648D2" w:rsidR="00F233FE" w:rsidRPr="00565E78" w:rsidRDefault="00F233FE" w:rsidP="00F233FE">
      <w:pPr>
        <w:pStyle w:val="NormalWeb"/>
        <w:numPr>
          <w:ilvl w:val="0"/>
          <w:numId w:val="1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565E78">
        <w:rPr>
          <w:rFonts w:ascii="Sylfaen" w:hAnsi="Sylfaen" w:cs="Sylfaen"/>
          <w:sz w:val="20"/>
          <w:szCs w:val="20"/>
          <w:lang w:val="ka-GE"/>
        </w:rPr>
        <w:t>სასურველია გაყიდვების სფეროში მუშაობის გამოცდილება</w:t>
      </w:r>
    </w:p>
    <w:p w14:paraId="36B49F1E" w14:textId="6E12AB23" w:rsidR="00F233FE" w:rsidRPr="00565E78" w:rsidRDefault="006724E4" w:rsidP="00F233FE">
      <w:pPr>
        <w:pStyle w:val="NormalWeb"/>
        <w:numPr>
          <w:ilvl w:val="0"/>
          <w:numId w:val="1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565E78">
        <w:rPr>
          <w:rFonts w:ascii="Sylfaen" w:hAnsi="Sylfaen" w:cs="Sylfaen"/>
          <w:sz w:val="20"/>
          <w:szCs w:val="20"/>
          <w:lang w:val="ka-GE"/>
        </w:rPr>
        <w:t>ქართული ენის სრულყოფილი ცოდნა;</w:t>
      </w:r>
      <w:r w:rsidR="00F233FE" w:rsidRPr="00565E78">
        <w:rPr>
          <w:rFonts w:ascii="Sylfaen" w:hAnsi="Sylfaen" w:cs="Sylfaen"/>
          <w:sz w:val="20"/>
          <w:szCs w:val="20"/>
          <w:lang w:val="ka-GE"/>
        </w:rPr>
        <w:t xml:space="preserve"> ინგლისური ან/და რუსული ენის ცოდნა ჩაითვლება უპირატესობად</w:t>
      </w:r>
    </w:p>
    <w:p w14:paraId="14E24BAA" w14:textId="3DB8D555" w:rsidR="00CA18CE" w:rsidRPr="00AE3B71" w:rsidRDefault="00635E1F" w:rsidP="00AE3B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Arial"/>
          <w:sz w:val="20"/>
          <w:szCs w:val="20"/>
        </w:rPr>
      </w:pPr>
      <w:r w:rsidRPr="00861CED">
        <w:rPr>
          <w:rFonts w:ascii="Sylfaen" w:hAnsi="Sylfaen" w:cs="Arial"/>
          <w:sz w:val="20"/>
          <w:szCs w:val="20"/>
        </w:rPr>
        <w:t xml:space="preserve">MS Office </w:t>
      </w:r>
      <w:r w:rsidR="006724E4" w:rsidRPr="00565E78">
        <w:rPr>
          <w:rFonts w:ascii="Sylfaen" w:hAnsi="Sylfaen" w:cs="Arial"/>
          <w:sz w:val="20"/>
          <w:szCs w:val="20"/>
          <w:lang w:val="ka-GE"/>
        </w:rPr>
        <w:t>პროგრამების</w:t>
      </w:r>
      <w:r w:rsidR="006724E4" w:rsidRPr="00565E78">
        <w:rPr>
          <w:rFonts w:ascii="Sylfaen" w:hAnsi="Sylfaen" w:cs="Arial"/>
          <w:sz w:val="20"/>
          <w:szCs w:val="20"/>
        </w:rPr>
        <w:t xml:space="preserve"> </w:t>
      </w:r>
      <w:r w:rsidR="006724E4" w:rsidRPr="00565E78">
        <w:rPr>
          <w:rFonts w:ascii="Sylfaen" w:hAnsi="Sylfaen" w:cs="Arial"/>
          <w:sz w:val="20"/>
          <w:szCs w:val="20"/>
          <w:lang w:val="ka-GE"/>
        </w:rPr>
        <w:t>ცოდნა</w:t>
      </w:r>
    </w:p>
    <w:p w14:paraId="70026A43" w14:textId="2021B989" w:rsidR="004F378A" w:rsidRPr="007F475D" w:rsidRDefault="00E01E3A" w:rsidP="004F378A">
      <w:pPr>
        <w:spacing w:before="100" w:beforeAutospacing="1" w:after="100" w:afterAutospacing="1" w:line="240" w:lineRule="auto"/>
        <w:rPr>
          <w:rFonts w:ascii="Sylfaen" w:hAnsi="Sylfaen" w:cs="Arial"/>
          <w:b/>
          <w:bCs/>
          <w:color w:val="0070C0"/>
          <w:szCs w:val="20"/>
        </w:rPr>
      </w:pPr>
      <w:r>
        <w:rPr>
          <w:rFonts w:ascii="Sylfaen" w:hAnsi="Sylfaen" w:cs="Arial"/>
          <w:b/>
          <w:bCs/>
          <w:color w:val="0070C0"/>
          <w:szCs w:val="20"/>
          <w:lang w:val="ka-GE"/>
        </w:rPr>
        <w:t>საჭირო</w:t>
      </w:r>
      <w:r w:rsidR="00DD3587">
        <w:rPr>
          <w:rFonts w:ascii="Sylfaen" w:hAnsi="Sylfaen" w:cs="Arial"/>
          <w:b/>
          <w:bCs/>
          <w:color w:val="0070C0"/>
          <w:szCs w:val="20"/>
          <w:lang w:val="ka-GE"/>
        </w:rPr>
        <w:t xml:space="preserve"> </w:t>
      </w:r>
      <w:r w:rsidR="004F378A" w:rsidRPr="007F475D">
        <w:rPr>
          <w:rFonts w:ascii="Sylfaen" w:hAnsi="Sylfaen" w:cs="Arial"/>
          <w:b/>
          <w:bCs/>
          <w:color w:val="0070C0"/>
          <w:szCs w:val="20"/>
        </w:rPr>
        <w:t>უნარ-ჩვევები:</w:t>
      </w:r>
    </w:p>
    <w:p w14:paraId="09932193" w14:textId="1CDA6556" w:rsidR="005B393A" w:rsidRPr="002064E7" w:rsidRDefault="005B393A" w:rsidP="002064E7">
      <w:pPr>
        <w:pStyle w:val="NormalWeb"/>
        <w:numPr>
          <w:ilvl w:val="0"/>
          <w:numId w:val="1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702940">
        <w:rPr>
          <w:rFonts w:ascii="Sylfaen" w:hAnsi="Sylfaen" w:cs="Sylfaen"/>
          <w:sz w:val="20"/>
          <w:szCs w:val="20"/>
          <w:lang w:val="ka-GE"/>
        </w:rPr>
        <w:lastRenderedPageBreak/>
        <w:t xml:space="preserve">ეფექტური კომუნიკაციისა და </w:t>
      </w:r>
      <w:r w:rsidR="00B80818">
        <w:rPr>
          <w:rFonts w:ascii="Sylfaen" w:hAnsi="Sylfaen" w:cs="Sylfaen"/>
          <w:sz w:val="20"/>
          <w:szCs w:val="20"/>
          <w:lang w:val="ka-GE"/>
        </w:rPr>
        <w:t>მომხმარებელთა მომსახურების</w:t>
      </w:r>
      <w:r w:rsidRPr="00702940">
        <w:rPr>
          <w:rFonts w:ascii="Sylfaen" w:hAnsi="Sylfaen" w:cs="Sylfaen"/>
          <w:sz w:val="20"/>
          <w:szCs w:val="20"/>
          <w:lang w:val="ka-GE"/>
        </w:rPr>
        <w:t xml:space="preserve"> უნარები</w:t>
      </w:r>
      <w:r w:rsidR="00CA119F" w:rsidRPr="00702940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702940">
        <w:rPr>
          <w:rFonts w:ascii="Sylfaen" w:hAnsi="Sylfaen" w:cs="Sylfaen"/>
          <w:sz w:val="20"/>
          <w:szCs w:val="20"/>
          <w:lang w:val="ka-GE"/>
        </w:rPr>
        <w:t xml:space="preserve">  </w:t>
      </w:r>
    </w:p>
    <w:p w14:paraId="016E51D6" w14:textId="00A55039" w:rsidR="00B80818" w:rsidRPr="002064E7" w:rsidRDefault="00B80818" w:rsidP="002064E7">
      <w:pPr>
        <w:pStyle w:val="NormalWeb"/>
        <w:numPr>
          <w:ilvl w:val="0"/>
          <w:numId w:val="1"/>
        </w:numPr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სმენითი, წერილობითი და ვერბალური კომუნიკაციის </w:t>
      </w:r>
      <w:r w:rsidR="004D51D3">
        <w:rPr>
          <w:rFonts w:ascii="Sylfaen" w:hAnsi="Sylfaen" w:cs="Sylfaen"/>
          <w:sz w:val="20"/>
          <w:szCs w:val="20"/>
          <w:lang w:val="ka-GE"/>
        </w:rPr>
        <w:t xml:space="preserve">კარგი </w:t>
      </w:r>
      <w:r>
        <w:rPr>
          <w:rFonts w:ascii="Sylfaen" w:hAnsi="Sylfaen" w:cs="Sylfaen"/>
          <w:sz w:val="20"/>
          <w:szCs w:val="20"/>
          <w:lang w:val="ka-GE"/>
        </w:rPr>
        <w:t>უნარები</w:t>
      </w:r>
    </w:p>
    <w:p w14:paraId="0E9B0891" w14:textId="77777777" w:rsidR="00B80818" w:rsidRPr="002064E7" w:rsidRDefault="00B80818" w:rsidP="002064E7">
      <w:pPr>
        <w:pStyle w:val="NormalWeb"/>
        <w:numPr>
          <w:ilvl w:val="0"/>
          <w:numId w:val="1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2064E7">
        <w:rPr>
          <w:rFonts w:ascii="Sylfaen" w:hAnsi="Sylfaen" w:cs="Sylfaen"/>
          <w:sz w:val="20"/>
          <w:szCs w:val="20"/>
          <w:lang w:val="ka-GE"/>
        </w:rPr>
        <w:t>ორგანიზებულობა, პუნქტუალურობა და პასუხისმგებლობის მაღალი გრძნობა</w:t>
      </w:r>
    </w:p>
    <w:p w14:paraId="49804E46" w14:textId="05E7B990" w:rsidR="00B80818" w:rsidRDefault="00B80818" w:rsidP="002064E7">
      <w:pPr>
        <w:pStyle w:val="NormalWeb"/>
        <w:numPr>
          <w:ilvl w:val="0"/>
          <w:numId w:val="1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2064E7">
        <w:rPr>
          <w:rFonts w:ascii="Sylfaen" w:hAnsi="Sylfaen" w:cs="Sylfaen"/>
          <w:sz w:val="20"/>
          <w:szCs w:val="20"/>
          <w:lang w:val="ka-GE"/>
        </w:rPr>
        <w:t>მომხმარებლებთან კარგი სამუშაო ურთიერთობის ჩამოყალიბების უნარი</w:t>
      </w:r>
    </w:p>
    <w:p w14:paraId="25C66BC8" w14:textId="61166E5A" w:rsidR="00565E78" w:rsidRDefault="00565E78" w:rsidP="002064E7">
      <w:pPr>
        <w:pStyle w:val="NormalWeb"/>
        <w:numPr>
          <w:ilvl w:val="0"/>
          <w:numId w:val="1"/>
        </w:numPr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დროის მართვის უნარი</w:t>
      </w:r>
    </w:p>
    <w:p w14:paraId="34945AB2" w14:textId="55AD7163" w:rsidR="00565E78" w:rsidRPr="002064E7" w:rsidRDefault="00565E78" w:rsidP="002064E7">
      <w:pPr>
        <w:pStyle w:val="NormalWeb"/>
        <w:numPr>
          <w:ilvl w:val="0"/>
          <w:numId w:val="1"/>
        </w:numPr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პრობლემის გადაჭრის უნარი</w:t>
      </w:r>
    </w:p>
    <w:p w14:paraId="479795C9" w14:textId="577CF8E1" w:rsidR="00B80818" w:rsidRPr="002064E7" w:rsidRDefault="00B80818" w:rsidP="002064E7">
      <w:pPr>
        <w:pStyle w:val="NormalWeb"/>
        <w:numPr>
          <w:ilvl w:val="0"/>
          <w:numId w:val="1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2064E7">
        <w:rPr>
          <w:rFonts w:ascii="Sylfaen" w:hAnsi="Sylfaen" w:cs="Sylfaen"/>
          <w:sz w:val="20"/>
          <w:szCs w:val="20"/>
          <w:lang w:val="ka-GE"/>
        </w:rPr>
        <w:t>ჯვარედინი გაყიდვების უნარი</w:t>
      </w:r>
    </w:p>
    <w:p w14:paraId="7C102C0C" w14:textId="43D8BEC9" w:rsidR="005B393A" w:rsidRPr="002064E7" w:rsidRDefault="001649E5" w:rsidP="002064E7">
      <w:pPr>
        <w:pStyle w:val="NormalWeb"/>
        <w:numPr>
          <w:ilvl w:val="0"/>
          <w:numId w:val="1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2064E7">
        <w:rPr>
          <w:rFonts w:ascii="Sylfaen" w:hAnsi="Sylfaen" w:cs="Sylfaen"/>
          <w:sz w:val="20"/>
          <w:szCs w:val="20"/>
          <w:lang w:val="ka-GE"/>
        </w:rPr>
        <w:t>დეტალებზე ორიენტირებულობა</w:t>
      </w:r>
      <w:r w:rsidR="005B393A" w:rsidRPr="002064E7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4F01FD37" w14:textId="4F431FF0" w:rsidR="00B80818" w:rsidRPr="002064E7" w:rsidRDefault="00B80818" w:rsidP="002064E7">
      <w:pPr>
        <w:pStyle w:val="NormalWeb"/>
        <w:numPr>
          <w:ilvl w:val="0"/>
          <w:numId w:val="1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2064E7">
        <w:rPr>
          <w:rFonts w:ascii="Sylfaen" w:hAnsi="Sylfaen" w:cs="Sylfaen"/>
          <w:sz w:val="20"/>
          <w:szCs w:val="20"/>
          <w:lang w:val="ka-GE"/>
        </w:rPr>
        <w:t>მოლაპარაკებების წარმოების უნარი</w:t>
      </w:r>
    </w:p>
    <w:p w14:paraId="2D1B783E" w14:textId="2F9AA02A" w:rsidR="00AE3B71" w:rsidRDefault="002064E7" w:rsidP="006D0D03">
      <w:pPr>
        <w:pStyle w:val="NormalWeb"/>
        <w:numPr>
          <w:ilvl w:val="0"/>
          <w:numId w:val="1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2064E7">
        <w:rPr>
          <w:rFonts w:ascii="Sylfaen" w:hAnsi="Sylfaen" w:cs="Sylfaen"/>
          <w:sz w:val="20"/>
          <w:szCs w:val="20"/>
          <w:lang w:val="ka-GE"/>
        </w:rPr>
        <w:t>ინიციატივის გამოჩენის უნარი</w:t>
      </w:r>
    </w:p>
    <w:p w14:paraId="59FF2554" w14:textId="77777777" w:rsidR="006D0D03" w:rsidRPr="006D0D03" w:rsidRDefault="006D0D03" w:rsidP="006D0D03">
      <w:pPr>
        <w:pStyle w:val="NormalWeb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2488CA2D" w14:textId="75D386BC" w:rsidR="00C32ABF" w:rsidRPr="005B7663" w:rsidRDefault="00C32ABF" w:rsidP="004F378A">
      <w:pPr>
        <w:pStyle w:val="NormalWeb"/>
        <w:jc w:val="both"/>
        <w:rPr>
          <w:rFonts w:ascii="Sylfaen" w:hAnsi="Sylfaen" w:cs="Sylfaen"/>
          <w:sz w:val="20"/>
          <w:szCs w:val="20"/>
          <w:lang w:val="ka-GE"/>
        </w:rPr>
      </w:pPr>
      <w:r w:rsidRPr="00C32ABF">
        <w:rPr>
          <w:rFonts w:ascii="Sylfaen" w:hAnsi="Sylfaen" w:cs="Sylfaen"/>
          <w:sz w:val="20"/>
          <w:szCs w:val="20"/>
          <w:lang w:val="ka-GE"/>
        </w:rPr>
        <w:t xml:space="preserve">დაინტერესების შემთხვევაში, გთხოვთ, გამოგვიგზავნოთ თქვენი რეზიუმე ელ. ფოსტაზე: </w:t>
      </w:r>
      <w:hyperlink r:id="rId11" w:history="1">
        <w:r w:rsidRPr="007B208A">
          <w:rPr>
            <w:rFonts w:cs="Sylfaen"/>
            <w:b/>
            <w:bCs/>
            <w:sz w:val="20"/>
            <w:u w:val="single"/>
            <w:lang w:val="ka-GE"/>
          </w:rPr>
          <w:t>career@pashabank.ge</w:t>
        </w:r>
      </w:hyperlink>
      <w:r w:rsidRPr="00C32ABF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C725B5">
        <w:rPr>
          <w:rFonts w:ascii="Sylfaen" w:hAnsi="Sylfaen" w:cs="Sylfaen"/>
          <w:sz w:val="20"/>
          <w:szCs w:val="20"/>
          <w:lang w:val="ka-GE"/>
        </w:rPr>
        <w:t xml:space="preserve">ხოლო, </w:t>
      </w:r>
      <w:r w:rsidRPr="00C32ABF">
        <w:rPr>
          <w:rFonts w:ascii="Sylfaen" w:hAnsi="Sylfaen" w:cs="Sylfaen"/>
          <w:sz w:val="20"/>
          <w:szCs w:val="20"/>
          <w:lang w:val="ka-GE"/>
        </w:rPr>
        <w:t xml:space="preserve">სათაურის ველში მიუთითეთ პოზიციის დასახელება: </w:t>
      </w:r>
      <w:r w:rsidRPr="007B208A">
        <w:rPr>
          <w:rFonts w:ascii="Sylfaen" w:hAnsi="Sylfaen" w:cs="Sylfaen"/>
          <w:b/>
          <w:bCs/>
          <w:sz w:val="20"/>
          <w:szCs w:val="20"/>
          <w:lang w:val="ka-GE"/>
        </w:rPr>
        <w:t>„გაყიდვების ოფიცერი</w:t>
      </w:r>
      <w:r w:rsidR="006C390D">
        <w:rPr>
          <w:rFonts w:ascii="Sylfaen" w:hAnsi="Sylfaen" w:cs="Sylfaen"/>
          <w:b/>
          <w:bCs/>
          <w:sz w:val="20"/>
          <w:szCs w:val="20"/>
          <w:lang w:val="ka-GE"/>
        </w:rPr>
        <w:t>- თბილისი</w:t>
      </w:r>
      <w:r w:rsidRPr="007B208A">
        <w:rPr>
          <w:rFonts w:ascii="Sylfaen" w:hAnsi="Sylfaen" w:cs="Sylfaen"/>
          <w:b/>
          <w:bCs/>
          <w:sz w:val="20"/>
          <w:szCs w:val="20"/>
          <w:lang w:val="ka-GE"/>
        </w:rPr>
        <w:t>“</w:t>
      </w:r>
      <w:r w:rsidR="005B7663">
        <w:rPr>
          <w:rFonts w:ascii="Sylfaen" w:hAnsi="Sylfaen" w:cs="Sylfaen"/>
          <w:b/>
          <w:bCs/>
          <w:sz w:val="20"/>
          <w:szCs w:val="20"/>
          <w:lang w:val="ka-GE"/>
        </w:rPr>
        <w:t>.</w:t>
      </w:r>
    </w:p>
    <w:p w14:paraId="506ED508" w14:textId="233432AD" w:rsidR="004F378A" w:rsidRPr="00217EDF" w:rsidRDefault="004F378A" w:rsidP="004F378A">
      <w:pPr>
        <w:pStyle w:val="NormalWeb"/>
        <w:jc w:val="both"/>
        <w:rPr>
          <w:rFonts w:asciiTheme="minorHAnsi" w:hAnsiTheme="minorHAnsi" w:cs="Arial"/>
          <w:sz w:val="20"/>
          <w:szCs w:val="20"/>
          <w:lang w:val="ka-GE"/>
        </w:rPr>
      </w:pPr>
      <w:r w:rsidRPr="00702940">
        <w:rPr>
          <w:rFonts w:cs="Arial"/>
          <w:szCs w:val="20"/>
        </w:rPr>
        <w:br/>
      </w:r>
      <w:r w:rsidRPr="00702940">
        <w:rPr>
          <w:rFonts w:ascii="Sylfaen" w:hAnsi="Sylfaen" w:cs="Sylfaen"/>
          <w:sz w:val="20"/>
          <w:szCs w:val="20"/>
          <w:lang w:val="ka-GE"/>
        </w:rPr>
        <w:t>დაკავშირება</w:t>
      </w:r>
      <w:r w:rsidRPr="00702940">
        <w:rPr>
          <w:rFonts w:ascii="Arial" w:hAnsi="Arial" w:cs="Arial"/>
          <w:sz w:val="20"/>
          <w:szCs w:val="20"/>
          <w:lang w:val="ka-GE"/>
        </w:rPr>
        <w:t xml:space="preserve"> </w:t>
      </w:r>
      <w:r w:rsidRPr="00702940">
        <w:rPr>
          <w:rFonts w:ascii="Sylfaen" w:hAnsi="Sylfaen" w:cs="Sylfaen"/>
          <w:sz w:val="20"/>
          <w:szCs w:val="20"/>
          <w:lang w:val="ka-GE"/>
        </w:rPr>
        <w:t>მოხდება</w:t>
      </w:r>
      <w:r w:rsidRPr="00702940">
        <w:rPr>
          <w:rFonts w:ascii="Arial" w:hAnsi="Arial" w:cs="Arial"/>
          <w:sz w:val="20"/>
          <w:szCs w:val="20"/>
          <w:lang w:val="ka-GE"/>
        </w:rPr>
        <w:t xml:space="preserve"> </w:t>
      </w:r>
      <w:r w:rsidRPr="00702940">
        <w:rPr>
          <w:rFonts w:ascii="Sylfaen" w:hAnsi="Sylfaen" w:cs="Sylfaen"/>
          <w:sz w:val="20"/>
          <w:szCs w:val="20"/>
          <w:lang w:val="ka-GE"/>
        </w:rPr>
        <w:t>მხოლოდ</w:t>
      </w:r>
      <w:r w:rsidRPr="00702940">
        <w:rPr>
          <w:rFonts w:ascii="Arial" w:hAnsi="Arial" w:cs="Arial"/>
          <w:sz w:val="20"/>
          <w:szCs w:val="20"/>
          <w:lang w:val="ka-GE"/>
        </w:rPr>
        <w:t xml:space="preserve"> </w:t>
      </w:r>
      <w:r w:rsidRPr="00702940">
        <w:rPr>
          <w:rFonts w:ascii="Sylfaen" w:hAnsi="Sylfaen" w:cs="Sylfaen"/>
          <w:sz w:val="20"/>
          <w:szCs w:val="20"/>
          <w:lang w:val="ka-GE"/>
        </w:rPr>
        <w:t>შერჩეულ</w:t>
      </w:r>
      <w:r w:rsidRPr="00702940">
        <w:rPr>
          <w:rFonts w:ascii="Arial" w:hAnsi="Arial" w:cs="Arial"/>
          <w:sz w:val="20"/>
          <w:szCs w:val="20"/>
          <w:lang w:val="ka-GE"/>
        </w:rPr>
        <w:t xml:space="preserve"> </w:t>
      </w:r>
      <w:r w:rsidRPr="00702940">
        <w:rPr>
          <w:rFonts w:ascii="Sylfaen" w:hAnsi="Sylfaen" w:cs="Sylfaen"/>
          <w:sz w:val="20"/>
          <w:szCs w:val="20"/>
          <w:lang w:val="ka-GE"/>
        </w:rPr>
        <w:t>კანდიდატებთან</w:t>
      </w:r>
      <w:r w:rsidRPr="00702940">
        <w:rPr>
          <w:rFonts w:ascii="Arial" w:hAnsi="Arial" w:cs="Arial"/>
          <w:sz w:val="20"/>
          <w:szCs w:val="20"/>
          <w:lang w:val="ka-GE"/>
        </w:rPr>
        <w:t>.</w:t>
      </w:r>
      <w:r w:rsidR="008178DD">
        <w:rPr>
          <w:rFonts w:asciiTheme="minorHAnsi" w:hAnsiTheme="minorHAnsi" w:cs="Arial"/>
          <w:sz w:val="20"/>
          <w:szCs w:val="20"/>
          <w:lang w:val="ka-GE"/>
        </w:rPr>
        <w:t xml:space="preserve"> </w:t>
      </w:r>
    </w:p>
    <w:p w14:paraId="58D0A617" w14:textId="77777777" w:rsidR="006D51F3" w:rsidRPr="006D51F3" w:rsidRDefault="006D51F3" w:rsidP="006D51F3">
      <w:pPr>
        <w:spacing w:before="100" w:beforeAutospacing="1" w:after="100" w:afterAutospacing="1" w:line="240" w:lineRule="auto"/>
        <w:rPr>
          <w:rFonts w:eastAsia="Times New Roman" w:cs="Arial"/>
          <w:color w:val="333333"/>
          <w:szCs w:val="20"/>
        </w:rPr>
      </w:pPr>
    </w:p>
    <w:p w14:paraId="70CC51C3" w14:textId="77777777" w:rsidR="006D51F3" w:rsidRPr="006D51F3" w:rsidRDefault="006D51F3" w:rsidP="006D51F3">
      <w:pPr>
        <w:spacing w:before="100" w:beforeAutospacing="1" w:after="100" w:afterAutospacing="1" w:line="240" w:lineRule="auto"/>
        <w:rPr>
          <w:rFonts w:eastAsia="Times New Roman" w:cs="Arial"/>
          <w:color w:val="333333"/>
          <w:szCs w:val="20"/>
        </w:rPr>
      </w:pPr>
    </w:p>
    <w:p w14:paraId="1586BFB3" w14:textId="77777777" w:rsidR="006D51F3" w:rsidRPr="006D51F3" w:rsidRDefault="006D51F3" w:rsidP="006D51F3">
      <w:pPr>
        <w:spacing w:before="100" w:beforeAutospacing="1" w:after="100" w:afterAutospacing="1" w:line="240" w:lineRule="auto"/>
        <w:rPr>
          <w:rFonts w:eastAsia="Times New Roman" w:cs="Arial"/>
          <w:color w:val="333333"/>
          <w:szCs w:val="20"/>
        </w:rPr>
      </w:pPr>
    </w:p>
    <w:p w14:paraId="6CE44C71" w14:textId="77777777" w:rsidR="00435992" w:rsidRDefault="00435992"/>
    <w:sectPr w:rsidR="00435992">
      <w:footerReference w:type="even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00B0F" w14:textId="77777777" w:rsidR="00FC6C48" w:rsidRDefault="00FC6C48" w:rsidP="004F378A">
      <w:pPr>
        <w:spacing w:after="0" w:line="240" w:lineRule="auto"/>
      </w:pPr>
      <w:r>
        <w:separator/>
      </w:r>
    </w:p>
  </w:endnote>
  <w:endnote w:type="continuationSeparator" w:id="0">
    <w:p w14:paraId="1ECCE5E0" w14:textId="77777777" w:rsidR="00FC6C48" w:rsidRDefault="00FC6C48" w:rsidP="004F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5F02D" w14:textId="77777777" w:rsidR="004F378A" w:rsidRDefault="004F378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7FB22D" wp14:editId="28E3534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18415"/>
              <wp:wrapSquare wrapText="bothSides"/>
              <wp:docPr id="2" name="Text Box 2" descr="C1 - FOR INTERNAL USE ONL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3DD7B3" w14:textId="77777777" w:rsidR="004F378A" w:rsidRPr="004F378A" w:rsidRDefault="004F378A">
                          <w:pPr>
                            <w:rPr>
                              <w:rFonts w:ascii="Calibri" w:eastAsia="Calibri" w:hAnsi="Calibri" w:cs="Calibri"/>
                              <w:color w:val="000000"/>
                              <w:szCs w:val="20"/>
                            </w:rPr>
                          </w:pPr>
                          <w:r w:rsidRPr="004F378A">
                            <w:rPr>
                              <w:rFonts w:ascii="Calibri" w:eastAsia="Calibri" w:hAnsi="Calibri" w:cs="Calibri"/>
                              <w:color w:val="000000"/>
                              <w:szCs w:val="20"/>
                            </w:rPr>
                            <w:t>C1 - FOR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7FB2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1 - FOR INTERNAL USE ONLY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" filled="f" stroked="f">
              <v:textbox style="mso-fit-shape-to-text:t" inset="0,0,0,0">
                <w:txbxContent>
                  <w:p w14:paraId="663DD7B3" w14:textId="77777777" w:rsidR="004F378A" w:rsidRPr="004F378A" w:rsidRDefault="004F378A">
                    <w:pPr>
                      <w:rPr>
                        <w:rFonts w:ascii="Calibri" w:eastAsia="Calibri" w:hAnsi="Calibri" w:cs="Calibri"/>
                        <w:color w:val="000000"/>
                        <w:szCs w:val="20"/>
                      </w:rPr>
                    </w:pPr>
                    <w:r w:rsidRPr="004F378A">
                      <w:rPr>
                        <w:rFonts w:ascii="Calibri" w:eastAsia="Calibri" w:hAnsi="Calibri" w:cs="Calibri"/>
                        <w:color w:val="000000"/>
                        <w:szCs w:val="20"/>
                      </w:rPr>
                      <w:t>C1 - FOR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BCEBC" w14:textId="77777777" w:rsidR="004F378A" w:rsidRDefault="004F378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BDA74C4" wp14:editId="36BE780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18415"/>
              <wp:wrapSquare wrapText="bothSides"/>
              <wp:docPr id="1" name="Text Box 1" descr="C1 - FOR INTERNAL USE ONL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0F1230" w14:textId="77777777" w:rsidR="004F378A" w:rsidRPr="004F378A" w:rsidRDefault="004F378A">
                          <w:pPr>
                            <w:rPr>
                              <w:rFonts w:ascii="Calibri" w:eastAsia="Calibri" w:hAnsi="Calibri" w:cs="Calibri"/>
                              <w:color w:val="000000"/>
                              <w:szCs w:val="20"/>
                            </w:rPr>
                          </w:pPr>
                          <w:r w:rsidRPr="004F378A">
                            <w:rPr>
                              <w:rFonts w:ascii="Calibri" w:eastAsia="Calibri" w:hAnsi="Calibri" w:cs="Calibri"/>
                              <w:color w:val="000000"/>
                              <w:szCs w:val="20"/>
                            </w:rPr>
                            <w:t>C1 - FOR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DA74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C1 - FOR INTERNAL USE ONLY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" filled="f" stroked="f">
              <v:textbox style="mso-fit-shape-to-text:t" inset="0,0,0,0">
                <w:txbxContent>
                  <w:p w14:paraId="440F1230" w14:textId="77777777" w:rsidR="004F378A" w:rsidRPr="004F378A" w:rsidRDefault="004F378A">
                    <w:pPr>
                      <w:rPr>
                        <w:rFonts w:ascii="Calibri" w:eastAsia="Calibri" w:hAnsi="Calibri" w:cs="Calibri"/>
                        <w:color w:val="000000"/>
                        <w:szCs w:val="20"/>
                      </w:rPr>
                    </w:pPr>
                    <w:r w:rsidRPr="004F378A">
                      <w:rPr>
                        <w:rFonts w:ascii="Calibri" w:eastAsia="Calibri" w:hAnsi="Calibri" w:cs="Calibri"/>
                        <w:color w:val="000000"/>
                        <w:szCs w:val="20"/>
                      </w:rPr>
                      <w:t>C1 - FOR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A6373" w14:textId="77777777" w:rsidR="00FC6C48" w:rsidRDefault="00FC6C48" w:rsidP="004F378A">
      <w:pPr>
        <w:spacing w:after="0" w:line="240" w:lineRule="auto"/>
      </w:pPr>
      <w:r>
        <w:separator/>
      </w:r>
    </w:p>
  </w:footnote>
  <w:footnote w:type="continuationSeparator" w:id="0">
    <w:p w14:paraId="20DE6F3F" w14:textId="77777777" w:rsidR="00FC6C48" w:rsidRDefault="00FC6C48" w:rsidP="004F3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7A9"/>
    <w:multiLevelType w:val="hybridMultilevel"/>
    <w:tmpl w:val="2FAA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76477"/>
    <w:multiLevelType w:val="multilevel"/>
    <w:tmpl w:val="ED92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124B0"/>
    <w:multiLevelType w:val="multilevel"/>
    <w:tmpl w:val="6DDC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F2237"/>
    <w:multiLevelType w:val="multilevel"/>
    <w:tmpl w:val="A708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8716EF"/>
    <w:multiLevelType w:val="multilevel"/>
    <w:tmpl w:val="E8FE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5D25F8"/>
    <w:multiLevelType w:val="hybridMultilevel"/>
    <w:tmpl w:val="8F7C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83B07"/>
    <w:multiLevelType w:val="hybridMultilevel"/>
    <w:tmpl w:val="579E9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00D23"/>
    <w:multiLevelType w:val="hybridMultilevel"/>
    <w:tmpl w:val="31088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0573E"/>
    <w:multiLevelType w:val="hybridMultilevel"/>
    <w:tmpl w:val="7D300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E42312"/>
    <w:multiLevelType w:val="hybridMultilevel"/>
    <w:tmpl w:val="3C68D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462FC"/>
    <w:multiLevelType w:val="multilevel"/>
    <w:tmpl w:val="5DD8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021CB5"/>
    <w:multiLevelType w:val="multilevel"/>
    <w:tmpl w:val="E052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11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8A"/>
    <w:rsid w:val="00153DE7"/>
    <w:rsid w:val="001649E5"/>
    <w:rsid w:val="001753DF"/>
    <w:rsid w:val="001A046D"/>
    <w:rsid w:val="001A21C1"/>
    <w:rsid w:val="001B480D"/>
    <w:rsid w:val="001B52C6"/>
    <w:rsid w:val="001B5AA8"/>
    <w:rsid w:val="001D1981"/>
    <w:rsid w:val="00203071"/>
    <w:rsid w:val="002064E7"/>
    <w:rsid w:val="002115E3"/>
    <w:rsid w:val="00217EDF"/>
    <w:rsid w:val="00255728"/>
    <w:rsid w:val="00276687"/>
    <w:rsid w:val="002769B1"/>
    <w:rsid w:val="00284683"/>
    <w:rsid w:val="002A455C"/>
    <w:rsid w:val="002A77E8"/>
    <w:rsid w:val="002B516B"/>
    <w:rsid w:val="003052CB"/>
    <w:rsid w:val="00305EA3"/>
    <w:rsid w:val="003403E1"/>
    <w:rsid w:val="00340B14"/>
    <w:rsid w:val="0036134D"/>
    <w:rsid w:val="003729FB"/>
    <w:rsid w:val="00383A54"/>
    <w:rsid w:val="003840BF"/>
    <w:rsid w:val="003A16D5"/>
    <w:rsid w:val="00403ED4"/>
    <w:rsid w:val="00435992"/>
    <w:rsid w:val="004A6D33"/>
    <w:rsid w:val="004C5368"/>
    <w:rsid w:val="004D51D3"/>
    <w:rsid w:val="004E720D"/>
    <w:rsid w:val="004E7C2D"/>
    <w:rsid w:val="004F378A"/>
    <w:rsid w:val="00507431"/>
    <w:rsid w:val="00565E78"/>
    <w:rsid w:val="005A244A"/>
    <w:rsid w:val="005B393A"/>
    <w:rsid w:val="005B7663"/>
    <w:rsid w:val="005E24F7"/>
    <w:rsid w:val="00601971"/>
    <w:rsid w:val="00635E1F"/>
    <w:rsid w:val="0066043A"/>
    <w:rsid w:val="006662A7"/>
    <w:rsid w:val="006724E4"/>
    <w:rsid w:val="00672B75"/>
    <w:rsid w:val="006746E7"/>
    <w:rsid w:val="00675BD1"/>
    <w:rsid w:val="006B13DF"/>
    <w:rsid w:val="006C0143"/>
    <w:rsid w:val="006C390D"/>
    <w:rsid w:val="006D0D03"/>
    <w:rsid w:val="006D51F3"/>
    <w:rsid w:val="006D6960"/>
    <w:rsid w:val="006D6E55"/>
    <w:rsid w:val="006E601A"/>
    <w:rsid w:val="006F44A2"/>
    <w:rsid w:val="00702940"/>
    <w:rsid w:val="00705B0D"/>
    <w:rsid w:val="007A2020"/>
    <w:rsid w:val="007B208A"/>
    <w:rsid w:val="007C25E4"/>
    <w:rsid w:val="007E201F"/>
    <w:rsid w:val="007F475D"/>
    <w:rsid w:val="0080337C"/>
    <w:rsid w:val="0081482F"/>
    <w:rsid w:val="008178DD"/>
    <w:rsid w:val="00820801"/>
    <w:rsid w:val="008271DA"/>
    <w:rsid w:val="00841D36"/>
    <w:rsid w:val="00862B66"/>
    <w:rsid w:val="00942BA2"/>
    <w:rsid w:val="0096487A"/>
    <w:rsid w:val="009D2243"/>
    <w:rsid w:val="009F7AB2"/>
    <w:rsid w:val="00A02155"/>
    <w:rsid w:val="00A06CF2"/>
    <w:rsid w:val="00A4255C"/>
    <w:rsid w:val="00A61447"/>
    <w:rsid w:val="00A674DA"/>
    <w:rsid w:val="00AB1DD8"/>
    <w:rsid w:val="00AB548E"/>
    <w:rsid w:val="00AC60E8"/>
    <w:rsid w:val="00AC6EE1"/>
    <w:rsid w:val="00AE3B71"/>
    <w:rsid w:val="00AE7875"/>
    <w:rsid w:val="00AF4BD2"/>
    <w:rsid w:val="00B02DA7"/>
    <w:rsid w:val="00B130EA"/>
    <w:rsid w:val="00B17474"/>
    <w:rsid w:val="00B80818"/>
    <w:rsid w:val="00B90FDE"/>
    <w:rsid w:val="00BE5932"/>
    <w:rsid w:val="00BF6491"/>
    <w:rsid w:val="00C22829"/>
    <w:rsid w:val="00C24F8F"/>
    <w:rsid w:val="00C32ABF"/>
    <w:rsid w:val="00C725B5"/>
    <w:rsid w:val="00C90272"/>
    <w:rsid w:val="00CA119F"/>
    <w:rsid w:val="00CA18CE"/>
    <w:rsid w:val="00CA4C7F"/>
    <w:rsid w:val="00CC2D0F"/>
    <w:rsid w:val="00CE0DEC"/>
    <w:rsid w:val="00CF2A08"/>
    <w:rsid w:val="00CF7BCF"/>
    <w:rsid w:val="00D004DC"/>
    <w:rsid w:val="00D14E4C"/>
    <w:rsid w:val="00D24424"/>
    <w:rsid w:val="00D3177E"/>
    <w:rsid w:val="00D80FFE"/>
    <w:rsid w:val="00D82600"/>
    <w:rsid w:val="00D925E7"/>
    <w:rsid w:val="00DB38A5"/>
    <w:rsid w:val="00DD0276"/>
    <w:rsid w:val="00DD3587"/>
    <w:rsid w:val="00E01E3A"/>
    <w:rsid w:val="00E04039"/>
    <w:rsid w:val="00E249A0"/>
    <w:rsid w:val="00E44352"/>
    <w:rsid w:val="00E67869"/>
    <w:rsid w:val="00ED670C"/>
    <w:rsid w:val="00EE6D8E"/>
    <w:rsid w:val="00EF1809"/>
    <w:rsid w:val="00F00673"/>
    <w:rsid w:val="00F00D51"/>
    <w:rsid w:val="00F233FE"/>
    <w:rsid w:val="00F50448"/>
    <w:rsid w:val="00F60DE0"/>
    <w:rsid w:val="00FC6C48"/>
    <w:rsid w:val="00FF14BB"/>
    <w:rsid w:val="00FF3213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A0C32"/>
  <w15:chartTrackingRefBased/>
  <w15:docId w15:val="{D283FF9C-C4DE-4A46-A78E-964FE09C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78A"/>
  </w:style>
  <w:style w:type="paragraph" w:styleId="Footer">
    <w:name w:val="footer"/>
    <w:basedOn w:val="Normal"/>
    <w:link w:val="FooterChar"/>
    <w:uiPriority w:val="99"/>
    <w:unhideWhenUsed/>
    <w:rsid w:val="004F3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78A"/>
  </w:style>
  <w:style w:type="paragraph" w:styleId="ListParagraph">
    <w:name w:val="List Paragraph"/>
    <w:basedOn w:val="Normal"/>
    <w:uiPriority w:val="34"/>
    <w:qFormat/>
    <w:rsid w:val="004F378A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NormalWeb">
    <w:name w:val="Normal (Web)"/>
    <w:basedOn w:val="Normal"/>
    <w:uiPriority w:val="99"/>
    <w:unhideWhenUsed/>
    <w:rsid w:val="004F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1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E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E3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E3A"/>
    <w:rPr>
      <w:b/>
      <w:bCs/>
      <w:szCs w:val="20"/>
    </w:rPr>
  </w:style>
  <w:style w:type="character" w:styleId="Strong">
    <w:name w:val="Strong"/>
    <w:basedOn w:val="DefaultParagraphFont"/>
    <w:uiPriority w:val="22"/>
    <w:qFormat/>
    <w:rsid w:val="006D51F3"/>
    <w:rPr>
      <w:b/>
      <w:bCs/>
    </w:rPr>
  </w:style>
  <w:style w:type="character" w:styleId="Hyperlink">
    <w:name w:val="Hyperlink"/>
    <w:basedOn w:val="DefaultParagraphFont"/>
    <w:uiPriority w:val="99"/>
    <w:unhideWhenUsed/>
    <w:rsid w:val="00217E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ED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E3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0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eer@pashabank.g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49F353FB3DE4A8296A5E525C6A544" ma:contentTypeVersion="11" ma:contentTypeDescription="Create a new document." ma:contentTypeScope="" ma:versionID="d07986f6db84e4c1d363b30b949646b0">
  <xsd:schema xmlns:xsd="http://www.w3.org/2001/XMLSchema" xmlns:xs="http://www.w3.org/2001/XMLSchema" xmlns:p="http://schemas.microsoft.com/office/2006/metadata/properties" xmlns:ns3="c2fa3a2d-5c62-4569-a8a3-abe6537894aa" xmlns:ns4="93106d8d-3b3c-4362-aee5-9ad987b502da" targetNamespace="http://schemas.microsoft.com/office/2006/metadata/properties" ma:root="true" ma:fieldsID="fa9967e17fd585ed862791e7440581ef" ns3:_="" ns4:_="">
    <xsd:import namespace="c2fa3a2d-5c62-4569-a8a3-abe6537894aa"/>
    <xsd:import namespace="93106d8d-3b3c-4362-aee5-9ad987b502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a3a2d-5c62-4569-a8a3-abe653789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06d8d-3b3c-4362-aee5-9ad987b502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968DD9-2586-4FE5-BAE4-8A8C10A57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a3a2d-5c62-4569-a8a3-abe6537894aa"/>
    <ds:schemaRef ds:uri="93106d8d-3b3c-4362-aee5-9ad987b50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5B42DD-0CD5-4C5C-8A98-714C542AE0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4B006-43F0-46AC-B548-742B9575C6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Khidesheli</dc:creator>
  <cp:keywords/>
  <dc:description/>
  <cp:lastModifiedBy>Ketevan Khidesheli</cp:lastModifiedBy>
  <cp:revision>5</cp:revision>
  <dcterms:created xsi:type="dcterms:W3CDTF">2021-08-14T09:35:00Z</dcterms:created>
  <dcterms:modified xsi:type="dcterms:W3CDTF">2021-09-07T11:38:00Z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C1 - FOR INTERNAL USE ONLY</vt:lpwstr>
  </property>
  <property fmtid="{D5CDD505-2E9C-101B-9397-08002B2CF9AE}" pid="5" name="MSIP_Label_706c7ad2-60a5-409e-8203-10f940b19acd_Enabled">
    <vt:lpwstr>true</vt:lpwstr>
  </property>
  <property fmtid="{D5CDD505-2E9C-101B-9397-08002B2CF9AE}" pid="6" name="MSIP_Label_706c7ad2-60a5-409e-8203-10f940b19acd_SetDate">
    <vt:lpwstr>2021-01-11T08:13:41Z</vt:lpwstr>
  </property>
  <property fmtid="{D5CDD505-2E9C-101B-9397-08002B2CF9AE}" pid="7" name="MSIP_Label_706c7ad2-60a5-409e-8203-10f940b19acd_Method">
    <vt:lpwstr>Standard</vt:lpwstr>
  </property>
  <property fmtid="{D5CDD505-2E9C-101B-9397-08002B2CF9AE}" pid="8" name="MSIP_Label_706c7ad2-60a5-409e-8203-10f940b19acd_Name">
    <vt:lpwstr>For internal use only C1</vt:lpwstr>
  </property>
  <property fmtid="{D5CDD505-2E9C-101B-9397-08002B2CF9AE}" pid="9" name="MSIP_Label_706c7ad2-60a5-409e-8203-10f940b19acd_SiteId">
    <vt:lpwstr>91e167b0-e7f3-47d0-b08e-ac1e6b839fc3</vt:lpwstr>
  </property>
  <property fmtid="{D5CDD505-2E9C-101B-9397-08002B2CF9AE}" pid="10" name="MSIP_Label_706c7ad2-60a5-409e-8203-10f940b19acd_ActionId">
    <vt:lpwstr>19139398-49c0-46ab-9b5a-0000180db145</vt:lpwstr>
  </property>
  <property fmtid="{D5CDD505-2E9C-101B-9397-08002B2CF9AE}" pid="11" name="MSIP_Label_706c7ad2-60a5-409e-8203-10f940b19acd_ContentBits">
    <vt:lpwstr>2</vt:lpwstr>
  </property>
  <property fmtid="{D5CDD505-2E9C-101B-9397-08002B2CF9AE}" pid="12" name="ContentTypeId">
    <vt:lpwstr>0x01010044F49F353FB3DE4A8296A5E525C6A544</vt:lpwstr>
  </property>
</Properties>
</file>